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E8F0" w14:textId="6BF6B714" w:rsidR="008B4E5E" w:rsidRDefault="00357F18">
      <w:pPr>
        <w:jc w:val="center"/>
        <w:rPr>
          <w:rFonts w:asciiTheme="minorEastAsia" w:hAnsiTheme="minorEastAsia"/>
          <w:sz w:val="28"/>
          <w:szCs w:val="28"/>
        </w:rPr>
      </w:pPr>
      <w:r>
        <w:rPr>
          <w:sz w:val="28"/>
        </w:rPr>
        <w:pict w14:anchorId="4D87E07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8.1pt;margin-top:-30.4pt;width:60.1pt;height:30pt;z-index:251659264;mso-width-relative:page;mso-height-relative:page" strokeweight="1.5pt">
            <v:textbox>
              <w:txbxContent>
                <w:p w14:paraId="7D3FBEF4" w14:textId="02D5A0BF" w:rsidR="008B4E5E" w:rsidRDefault="00DF6F91">
                  <w:pPr>
                    <w:spacing w:line="400" w:lineRule="exact"/>
                    <w:rPr>
                      <w:rFonts w:asciiTheme="majorEastAsia" w:eastAsiaTheme="majorEastAsia" w:hAnsiTheme="majorEastAsia" w:cstheme="majorEastAsia"/>
                      <w:b/>
                      <w:bCs/>
                      <w:sz w:val="28"/>
                      <w:szCs w:val="32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8"/>
                      <w:szCs w:val="32"/>
                    </w:rPr>
                    <w:t>別紙</w:t>
                  </w:r>
                  <w:r w:rsidR="002303AA"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8"/>
                      <w:szCs w:val="32"/>
                    </w:rPr>
                    <w:t>４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 w14:anchorId="72AC0D51">
          <v:rect id="正方形/長方形 13" o:spid="_x0000_s1028" style="position:absolute;left:0;text-align:left;margin-left:205.3pt;margin-top:-.4pt;width:346.15pt;height:34.45pt;z-index:2516582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" filled="f" stroked="f" strokeweight="1pt">
            <v:textbox>
              <w:txbxContent>
                <w:p w14:paraId="6A142180" w14:textId="26EA4147" w:rsidR="008B4E5E" w:rsidRPr="002806D3" w:rsidRDefault="00C77699" w:rsidP="00C77699">
                  <w:pPr>
                    <w:pStyle w:val="Web"/>
                    <w:spacing w:before="0" w:beforeAutospacing="0" w:after="0" w:afterAutospacing="0" w:line="240" w:lineRule="exact"/>
                    <w:ind w:right="680"/>
                    <w:rPr>
                      <w:rFonts w:cs="Times New Roman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</w:pPr>
                  <w:r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R</w:t>
                  </w:r>
                  <w:r w:rsidR="00B44C93"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5</w:t>
                  </w:r>
                  <w:r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.</w:t>
                  </w:r>
                  <w:r w:rsidR="00B44C93"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8</w:t>
                  </w:r>
                  <w:r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.</w:t>
                  </w:r>
                  <w:r w:rsidR="00B44C93"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22</w:t>
                  </w:r>
                  <w:r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 xml:space="preserve">　</w:t>
                  </w:r>
                  <w:r w:rsidR="002806D3"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 xml:space="preserve">令和5年度 </w:t>
                  </w:r>
                  <w:r w:rsidR="0084742D"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羽咋市まち・ひと・しごと創生総合戦略会議</w:t>
                  </w:r>
                  <w:r w:rsidR="002806D3"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 xml:space="preserve">　</w:t>
                  </w:r>
                  <w:r w:rsidR="0084742D" w:rsidRPr="002806D3">
                    <w:rPr>
                      <w:rFonts w:cs="Times New Roman" w:hint="eastAsia"/>
                      <w:b/>
                      <w:bCs/>
                      <w:color w:val="000000"/>
                      <w:kern w:val="24"/>
                      <w:sz w:val="17"/>
                      <w:szCs w:val="17"/>
                    </w:rPr>
                    <w:t>資料</w:t>
                  </w:r>
                </w:p>
              </w:txbxContent>
            </v:textbox>
          </v:rect>
        </w:pict>
      </w:r>
    </w:p>
    <w:p w14:paraId="608C2371" w14:textId="77777777" w:rsidR="008B4E5E" w:rsidRDefault="008B4E5E">
      <w:pPr>
        <w:jc w:val="center"/>
        <w:rPr>
          <w:rFonts w:asciiTheme="minorEastAsia" w:hAnsiTheme="minorEastAsia"/>
          <w:sz w:val="28"/>
          <w:szCs w:val="28"/>
        </w:rPr>
      </w:pPr>
    </w:p>
    <w:p w14:paraId="7B388163" w14:textId="12AE7B4F" w:rsidR="008B4E5E" w:rsidRDefault="0084742D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今年度の会議スケジュールについて</w:t>
      </w:r>
      <w:r w:rsidR="00180F7B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（予定）</w:t>
      </w:r>
    </w:p>
    <w:p w14:paraId="41C89CEA" w14:textId="77777777" w:rsidR="008B4E5E" w:rsidRDefault="008B4E5E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14:paraId="483890DA" w14:textId="77777777" w:rsidR="008B4E5E" w:rsidRDefault="0084742D" w:rsidP="00C87CE3">
      <w:pPr>
        <w:ind w:firstLineChars="100" w:firstLine="241"/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１　【本日】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第1回羽咋市まち・ひと・しごと創生総合戦略会議</w:t>
      </w:r>
    </w:p>
    <w:p w14:paraId="3D19DEDA" w14:textId="0845124F" w:rsidR="008B4E5E" w:rsidRDefault="0084742D">
      <w:pPr>
        <w:rPr>
          <w:rFonts w:asciiTheme="minorEastAsia" w:hAnsiTheme="minorEastAsia" w:cstheme="minorEastAsia"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</w:t>
      </w:r>
      <w:r w:rsidR="00C87CE3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（１）</w:t>
      </w:r>
      <w:r w:rsidR="00D454FA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羽咋市の</w:t>
      </w: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人口動態について</w:t>
      </w:r>
    </w:p>
    <w:p w14:paraId="6E23A59D" w14:textId="280E4AA9" w:rsidR="008B4E5E" w:rsidRDefault="0084742D" w:rsidP="00180F7B">
      <w:pPr>
        <w:rPr>
          <w:rFonts w:asciiTheme="minorEastAsia" w:hAnsiTheme="minorEastAsia" w:cstheme="minorEastAsia"/>
          <w:color w:val="000000"/>
          <w:kern w:val="24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 xml:space="preserve">　　</w:t>
      </w:r>
      <w:r w:rsidR="00C87CE3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 xml:space="preserve">　</w:t>
      </w:r>
      <w:r w:rsidR="00D4545C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（２）</w:t>
      </w:r>
      <w:r w:rsidR="00180F7B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第２期総合戦略</w:t>
      </w: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の効果検証</w:t>
      </w:r>
      <w:r w:rsidR="00D454FA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と評価</w:t>
      </w: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について</w:t>
      </w:r>
      <w:r w:rsidR="00D454FA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（</w:t>
      </w:r>
      <w:r w:rsidR="00357F18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8</w:t>
      </w:r>
      <w:r w:rsidR="00D454FA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0施策）</w:t>
      </w:r>
    </w:p>
    <w:p w14:paraId="6401E43F" w14:textId="77777777" w:rsidR="008B4E5E" w:rsidRDefault="008B4E5E">
      <w:pPr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</w:p>
    <w:p w14:paraId="379E3B46" w14:textId="77777777" w:rsidR="008B4E5E" w:rsidRDefault="00F525EF" w:rsidP="00C87CE3">
      <w:pPr>
        <w:ind w:firstLineChars="100" w:firstLine="241"/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～９月中旬予定　効果検証結果を市長に報告～</w:t>
      </w:r>
      <w:r w:rsidR="0084742D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</w:t>
      </w:r>
    </w:p>
    <w:p w14:paraId="4C54C5F8" w14:textId="77777777" w:rsidR="008B4E5E" w:rsidRPr="00F525EF" w:rsidRDefault="008B4E5E">
      <w:pPr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</w:p>
    <w:p w14:paraId="6826827C" w14:textId="14DCF078" w:rsidR="008B4E5E" w:rsidRPr="00180F7B" w:rsidRDefault="00180F7B" w:rsidP="00180F7B">
      <w:pPr>
        <w:ind w:firstLineChars="100" w:firstLine="241"/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２</w:t>
      </w:r>
      <w:r w:rsidR="0084742D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【１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１</w:t>
      </w:r>
      <w:r w:rsidR="0084742D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月】第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２</w:t>
      </w:r>
      <w:r w:rsidR="0084742D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回羽咋市まち・ひと・しごと創生総合戦略会議</w:t>
      </w:r>
    </w:p>
    <w:p w14:paraId="2868C237" w14:textId="318BEA15" w:rsidR="008B4E5E" w:rsidRDefault="00180F7B" w:rsidP="00180F7B">
      <w:pPr>
        <w:ind w:firstLineChars="350" w:firstLine="840"/>
        <w:rPr>
          <w:rFonts w:asciiTheme="minorEastAsia" w:hAnsiTheme="minorEastAsia" w:cstheme="minorEastAsia"/>
          <w:color w:val="000000"/>
          <w:kern w:val="24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デジタル版</w:t>
      </w:r>
      <w:r w:rsidR="0084742D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合戦略の</w:t>
      </w:r>
      <w:r w:rsidR="00F525EF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概要報告と</w:t>
      </w:r>
      <w:r w:rsidR="0084742D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審議について</w:t>
      </w:r>
    </w:p>
    <w:p w14:paraId="55EF726C" w14:textId="77777777" w:rsidR="008B4E5E" w:rsidRPr="00180F7B" w:rsidRDefault="008B4E5E">
      <w:pPr>
        <w:rPr>
          <w:rFonts w:asciiTheme="minorEastAsia" w:hAnsiTheme="minorEastAsia" w:cstheme="minorEastAsia"/>
          <w:color w:val="000000"/>
          <w:kern w:val="24"/>
          <w:sz w:val="24"/>
          <w:szCs w:val="24"/>
        </w:rPr>
      </w:pPr>
    </w:p>
    <w:p w14:paraId="5E058D26" w14:textId="3FCE7CEA" w:rsidR="008B4E5E" w:rsidRDefault="00180F7B" w:rsidP="00C87CE3">
      <w:pPr>
        <w:ind w:firstLineChars="100" w:firstLine="241"/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３</w:t>
      </w:r>
      <w:r w:rsidR="0084742D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【来年１月】第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３</w:t>
      </w:r>
      <w:r w:rsidR="0084742D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回羽咋市まち・ひと・しごと創生総合戦略会議</w:t>
      </w:r>
    </w:p>
    <w:p w14:paraId="1604C492" w14:textId="30F621E5" w:rsidR="008B4E5E" w:rsidRDefault="0084742D">
      <w:pPr>
        <w:rPr>
          <w:rFonts w:asciiTheme="minorEastAsia" w:hAnsiTheme="minorEastAsia" w:cstheme="minorEastAsia"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　</w:t>
      </w:r>
      <w:r w:rsidR="00C87CE3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 xml:space="preserve"> </w:t>
      </w:r>
      <w:r w:rsidR="00180F7B"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デジタル版</w:t>
      </w: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>総合戦略の最終審議について</w:t>
      </w:r>
    </w:p>
    <w:p w14:paraId="4FF5DFBE" w14:textId="77777777" w:rsidR="008B4E5E" w:rsidRDefault="008B4E5E">
      <w:pPr>
        <w:rPr>
          <w:rFonts w:asciiTheme="minorEastAsia" w:hAnsiTheme="minorEastAsia" w:cstheme="minorEastAsia"/>
          <w:color w:val="000000"/>
          <w:kern w:val="24"/>
          <w:sz w:val="24"/>
          <w:szCs w:val="24"/>
        </w:rPr>
      </w:pPr>
    </w:p>
    <w:p w14:paraId="26955989" w14:textId="668CE947" w:rsidR="00F525EF" w:rsidRDefault="00180F7B" w:rsidP="00C87CE3">
      <w:pPr>
        <w:ind w:firstLineChars="100" w:firstLine="241"/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４　【来年２</w:t>
      </w:r>
      <w:r w:rsidR="00F525EF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】</w:t>
      </w:r>
      <w:r w:rsidR="00F525EF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パブリックコメントを実施</w:t>
      </w:r>
    </w:p>
    <w:p w14:paraId="064EB313" w14:textId="77777777" w:rsidR="00180F7B" w:rsidRPr="00180F7B" w:rsidRDefault="00180F7B" w:rsidP="00180F7B">
      <w:pPr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</w:p>
    <w:p w14:paraId="4A98AA9F" w14:textId="6F9AE516" w:rsidR="00F525EF" w:rsidRPr="00F525EF" w:rsidRDefault="00180F7B" w:rsidP="00180F7B">
      <w:pPr>
        <w:ind w:firstLineChars="100" w:firstLine="241"/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５　【来年</w:t>
      </w:r>
      <w:r w:rsidR="00F525EF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３月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】</w:t>
      </w:r>
      <w:r w:rsidR="00F525EF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市長へ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デジタル版</w:t>
      </w:r>
      <w:r w:rsidR="00F525EF">
        <w:rPr>
          <w:rFonts w:asciiTheme="majorEastAsia" w:eastAsiaTheme="majorEastAsia" w:hAnsiTheme="majorEastAsia" w:cstheme="majorEastAsia" w:hint="eastAsia"/>
          <w:b/>
          <w:bCs/>
          <w:color w:val="000000"/>
          <w:kern w:val="24"/>
          <w:sz w:val="24"/>
          <w:szCs w:val="24"/>
        </w:rPr>
        <w:t>総合戦略を提言</w:t>
      </w:r>
    </w:p>
    <w:p w14:paraId="5DD66509" w14:textId="77777777" w:rsidR="00F525EF" w:rsidRPr="00180F7B" w:rsidRDefault="00F525EF">
      <w:pPr>
        <w:rPr>
          <w:rFonts w:asciiTheme="majorEastAsia" w:eastAsiaTheme="majorEastAsia" w:hAnsiTheme="majorEastAsia" w:cstheme="majorEastAsia"/>
          <w:b/>
          <w:bCs/>
          <w:color w:val="000000"/>
          <w:kern w:val="24"/>
          <w:sz w:val="24"/>
          <w:szCs w:val="24"/>
        </w:rPr>
      </w:pPr>
    </w:p>
    <w:p w14:paraId="0E7F3650" w14:textId="77777777" w:rsidR="003D5494" w:rsidRDefault="0084742D" w:rsidP="00180F7B">
      <w:pPr>
        <w:rPr>
          <w:rFonts w:asciiTheme="minorEastAsia" w:hAnsiTheme="minorEastAsia" w:cstheme="minorEastAsia"/>
          <w:color w:val="000000"/>
          <w:kern w:val="24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24"/>
          <w:szCs w:val="21"/>
        </w:rPr>
        <w:t>※会議は計</w:t>
      </w:r>
      <w:r w:rsidR="00180F7B">
        <w:rPr>
          <w:rFonts w:asciiTheme="minorEastAsia" w:hAnsiTheme="minorEastAsia" w:cstheme="minorEastAsia" w:hint="eastAsia"/>
          <w:color w:val="000000"/>
          <w:kern w:val="24"/>
          <w:szCs w:val="21"/>
        </w:rPr>
        <w:t>３</w:t>
      </w:r>
      <w:r>
        <w:rPr>
          <w:rFonts w:asciiTheme="minorEastAsia" w:hAnsiTheme="minorEastAsia" w:cstheme="minorEastAsia" w:hint="eastAsia"/>
          <w:color w:val="000000"/>
          <w:kern w:val="24"/>
          <w:szCs w:val="21"/>
        </w:rPr>
        <w:t>回を予定していますが、会議の進捗状況に応じて</w:t>
      </w:r>
      <w:r w:rsidR="003D5494">
        <w:rPr>
          <w:rFonts w:asciiTheme="minorEastAsia" w:hAnsiTheme="minorEastAsia" w:cstheme="minorEastAsia" w:hint="eastAsia"/>
          <w:color w:val="000000"/>
          <w:kern w:val="24"/>
          <w:szCs w:val="21"/>
        </w:rPr>
        <w:t>開催時期が前後したり</w:t>
      </w:r>
      <w:r>
        <w:rPr>
          <w:rFonts w:asciiTheme="minorEastAsia" w:hAnsiTheme="minorEastAsia" w:cstheme="minorEastAsia" w:hint="eastAsia"/>
          <w:color w:val="000000"/>
          <w:kern w:val="24"/>
          <w:szCs w:val="21"/>
        </w:rPr>
        <w:t>増減</w:t>
      </w:r>
      <w:r w:rsidR="003D5494">
        <w:rPr>
          <w:rFonts w:asciiTheme="minorEastAsia" w:hAnsiTheme="minorEastAsia" w:cstheme="minorEastAsia" w:hint="eastAsia"/>
          <w:color w:val="000000"/>
          <w:kern w:val="24"/>
          <w:szCs w:val="21"/>
        </w:rPr>
        <w:t>したりする</w:t>
      </w:r>
      <w:r>
        <w:rPr>
          <w:rFonts w:asciiTheme="minorEastAsia" w:hAnsiTheme="minorEastAsia" w:cstheme="minorEastAsia" w:hint="eastAsia"/>
          <w:color w:val="000000"/>
          <w:kern w:val="24"/>
          <w:szCs w:val="21"/>
        </w:rPr>
        <w:t>場合が</w:t>
      </w:r>
    </w:p>
    <w:p w14:paraId="651F0913" w14:textId="18FBC9F3" w:rsidR="008B4E5E" w:rsidRPr="00180F7B" w:rsidRDefault="0084742D" w:rsidP="003D5494">
      <w:pPr>
        <w:ind w:firstLineChars="100" w:firstLine="210"/>
        <w:rPr>
          <w:rFonts w:asciiTheme="minorEastAsia" w:hAnsiTheme="minorEastAsia" w:cstheme="minorEastAsia"/>
          <w:color w:val="000000"/>
          <w:kern w:val="24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24"/>
          <w:szCs w:val="21"/>
        </w:rPr>
        <w:t>あります。</w:t>
      </w:r>
      <w:r>
        <w:rPr>
          <w:rFonts w:asciiTheme="minorEastAsia" w:hAnsiTheme="minorEastAsia" w:cstheme="minorEastAsia" w:hint="eastAsia"/>
          <w:color w:val="000000"/>
          <w:kern w:val="24"/>
          <w:sz w:val="24"/>
          <w:szCs w:val="24"/>
        </w:rPr>
        <w:t xml:space="preserve">　 </w:t>
      </w:r>
    </w:p>
    <w:sectPr w:rsidR="008B4E5E" w:rsidRPr="00180F7B">
      <w:pgSz w:w="11906" w:h="16838"/>
      <w:pgMar w:top="1418" w:right="964" w:bottom="141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48CE" w14:textId="77777777" w:rsidR="00C77699" w:rsidRDefault="00C77699" w:rsidP="00C77699">
      <w:r>
        <w:separator/>
      </w:r>
    </w:p>
  </w:endnote>
  <w:endnote w:type="continuationSeparator" w:id="0">
    <w:p w14:paraId="3438779C" w14:textId="77777777" w:rsidR="00C77699" w:rsidRDefault="00C77699" w:rsidP="00C7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77B6" w14:textId="77777777" w:rsidR="00C77699" w:rsidRDefault="00C77699" w:rsidP="00C77699">
      <w:r>
        <w:separator/>
      </w:r>
    </w:p>
  </w:footnote>
  <w:footnote w:type="continuationSeparator" w:id="0">
    <w:p w14:paraId="67A62104" w14:textId="77777777" w:rsidR="00C77699" w:rsidRDefault="00C77699" w:rsidP="00C7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D3E"/>
    <w:rsid w:val="00095882"/>
    <w:rsid w:val="000B54A8"/>
    <w:rsid w:val="000F3CBA"/>
    <w:rsid w:val="00155D9C"/>
    <w:rsid w:val="0017157A"/>
    <w:rsid w:val="00180F7B"/>
    <w:rsid w:val="001E6959"/>
    <w:rsid w:val="002303AA"/>
    <w:rsid w:val="00263A0D"/>
    <w:rsid w:val="002806D3"/>
    <w:rsid w:val="00296BCC"/>
    <w:rsid w:val="00357F18"/>
    <w:rsid w:val="00367490"/>
    <w:rsid w:val="00376C17"/>
    <w:rsid w:val="003B4878"/>
    <w:rsid w:val="003D5494"/>
    <w:rsid w:val="00443BB0"/>
    <w:rsid w:val="00490908"/>
    <w:rsid w:val="004B383E"/>
    <w:rsid w:val="004C031F"/>
    <w:rsid w:val="004E22A9"/>
    <w:rsid w:val="004F3364"/>
    <w:rsid w:val="00617870"/>
    <w:rsid w:val="00750BAC"/>
    <w:rsid w:val="007E37DF"/>
    <w:rsid w:val="00823B9A"/>
    <w:rsid w:val="00830372"/>
    <w:rsid w:val="00845B97"/>
    <w:rsid w:val="0084742D"/>
    <w:rsid w:val="008B4E5E"/>
    <w:rsid w:val="00931801"/>
    <w:rsid w:val="00934FF1"/>
    <w:rsid w:val="00950121"/>
    <w:rsid w:val="009B7569"/>
    <w:rsid w:val="009F54D5"/>
    <w:rsid w:val="00A518E7"/>
    <w:rsid w:val="00A940AC"/>
    <w:rsid w:val="00AA2D3E"/>
    <w:rsid w:val="00AC223D"/>
    <w:rsid w:val="00AD5C9A"/>
    <w:rsid w:val="00B44C93"/>
    <w:rsid w:val="00B7081E"/>
    <w:rsid w:val="00BC1800"/>
    <w:rsid w:val="00BF5708"/>
    <w:rsid w:val="00C77699"/>
    <w:rsid w:val="00C82335"/>
    <w:rsid w:val="00C86071"/>
    <w:rsid w:val="00C87CE3"/>
    <w:rsid w:val="00D02D77"/>
    <w:rsid w:val="00D4545C"/>
    <w:rsid w:val="00D454FA"/>
    <w:rsid w:val="00D60F44"/>
    <w:rsid w:val="00D86050"/>
    <w:rsid w:val="00DC0EA3"/>
    <w:rsid w:val="00DF6F91"/>
    <w:rsid w:val="00E35382"/>
    <w:rsid w:val="00E6552A"/>
    <w:rsid w:val="00E7398F"/>
    <w:rsid w:val="00E9159A"/>
    <w:rsid w:val="00F525EF"/>
    <w:rsid w:val="00FB042B"/>
    <w:rsid w:val="00FB5EA7"/>
    <w:rsid w:val="00FE04C9"/>
    <w:rsid w:val="14320D9F"/>
    <w:rsid w:val="4D6162E9"/>
    <w:rsid w:val="6CE36B51"/>
    <w:rsid w:val="6F367758"/>
    <w:rsid w:val="76E7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31B610"/>
  <w15:docId w15:val="{362B69A6-FCC8-44C3-91B4-70A97294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kizai</dc:creator>
  <cp:lastModifiedBy>見附　敦史</cp:lastModifiedBy>
  <cp:revision>38</cp:revision>
  <cp:lastPrinted>2019-07-06T08:20:00Z</cp:lastPrinted>
  <dcterms:created xsi:type="dcterms:W3CDTF">2016-08-30T22:55:00Z</dcterms:created>
  <dcterms:modified xsi:type="dcterms:W3CDTF">2023-08-16T05:50:00Z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